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6086475</wp:posOffset>
            </wp:positionH>
            <wp:positionV relativeFrom="paragraph">
              <wp:posOffset>0</wp:posOffset>
            </wp:positionV>
            <wp:extent cx="1123950" cy="1060450"/>
            <wp:effectExtent b="0" l="0" r="0" t="0"/>
            <wp:wrapSquare wrapText="bothSides" distB="0" distT="0" distL="114300" distR="114300"/>
            <wp:docPr descr="C:\Users\DR. Sally\Desktop\لوجوهات الكليات\كلية الاداب و اللغويات-2.png" id="1" name="image1.png"/>
            <a:graphic>
              <a:graphicData uri="http://schemas.openxmlformats.org/drawingml/2006/picture">
                <pic:pic>
                  <pic:nvPicPr>
                    <pic:cNvPr descr="C:\Users\DR. Sally\Desktop\لوجوهات الكليات\كلية الاداب و اللغويات-2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60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1430.0" w:type="dxa"/>
        <w:jc w:val="center"/>
        <w:tblLayout w:type="fixed"/>
        <w:tblLook w:val="0400"/>
      </w:tblPr>
      <w:tblGrid>
        <w:gridCol w:w="1935"/>
        <w:gridCol w:w="9495"/>
        <w:tblGridChange w:id="0">
          <w:tblGrid>
            <w:gridCol w:w="1935"/>
            <w:gridCol w:w="9495"/>
          </w:tblGrid>
        </w:tblGridChange>
      </w:tblGrid>
      <w:tr>
        <w:trPr>
          <w:cantSplit w:val="0"/>
          <w:trHeight w:val="12390" w:hRule="atLeast"/>
          <w:tblHeader w:val="0"/>
        </w:trPr>
        <w:tc>
          <w:tcPr>
            <w:shd w:fill="005b6b" w:val="clear"/>
          </w:tcPr>
          <w:p w:rsidR="00000000" w:rsidDel="00000000" w:rsidP="00000000" w:rsidRDefault="00000000" w:rsidRPr="00000000" w14:paraId="00000002">
            <w:pPr>
              <w:bidi w:val="1"/>
              <w:jc w:val="left"/>
              <w:rPr>
                <w:rFonts w:ascii="TheSans" w:cs="TheSans" w:eastAsia="TheSans" w:hAnsi="TheSans"/>
                <w:sz w:val="20"/>
                <w:szCs w:val="20"/>
              </w:rPr>
            </w:pPr>
            <w:r w:rsidDel="00000000" w:rsidR="00000000" w:rsidRPr="00000000">
              <w:rPr>
                <w:rFonts w:ascii="TheSans" w:cs="TheSans" w:eastAsia="TheSans" w:hAnsi="TheSans"/>
                <w:sz w:val="56"/>
                <w:szCs w:val="5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rFonts w:ascii="TheSans" w:cs="TheSans" w:eastAsia="TheSans" w:hAnsi="TheSans"/>
                <w:sz w:val="20"/>
                <w:szCs w:val="20"/>
              </w:rPr>
            </w:pPr>
            <w:r w:rsidDel="00000000" w:rsidR="00000000" w:rsidRPr="00000000">
              <w:rPr>
                <w:rFonts w:ascii="TheSans" w:cs="TheSans" w:eastAsia="TheSans" w:hAnsi="TheSans"/>
                <w:color w:val="c39953"/>
                <w:sz w:val="28"/>
                <w:szCs w:val="28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rFonts w:ascii="TheSans" w:cs="TheSans" w:eastAsia="TheSans" w:hAnsi="TheSans"/>
                <w:sz w:val="20"/>
                <w:szCs w:val="20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FACULTY OF</w:t>
              <w:br w:type="textWrapping"/>
              <w:t xml:space="preserve">ARTS &amp;</w:t>
              <w:br w:type="textWrapping"/>
              <w:t xml:space="preserve">LANGUAGES</w:t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rFonts w:ascii="TheSans" w:cs="TheSans" w:eastAsia="TheSans" w:hAnsi="TheSans"/>
                <w:sz w:val="20"/>
                <w:szCs w:val="20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ffffff"/>
                <w:sz w:val="44"/>
                <w:szCs w:val="44"/>
                <w:rtl w:val="0"/>
              </w:rPr>
              <w:t xml:space="preserve">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TheSans" w:cs="TheSans" w:eastAsia="TheSans" w:hAnsi="TheSans"/>
                <w:b w:val="1"/>
                <w:bCs w:val="1"/>
                <w:color w:val="c39953"/>
                <w:sz w:val="18"/>
                <w:szCs w:val="18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b3191d"/>
                <w:sz w:val="36"/>
                <w:szCs w:val="36"/>
                <w:rtl w:val="0"/>
              </w:rPr>
              <w:t xml:space="preserve">STARDOM UNIVERSITY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ast3bq26aug1" w:id="0"/>
            <w:bookmarkEnd w:id="0"/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1"/>
              </w:rPr>
              <w:t xml:space="preserve">كلية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1"/>
              </w:rPr>
              <w:t xml:space="preserve">الآداب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1"/>
              </w:rPr>
              <w:t xml:space="preserve">واللغات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0"/>
              </w:rPr>
              <w:t xml:space="preserve">FACULTY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0"/>
              </w:rPr>
              <w:t xml:space="preserve">OF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0"/>
              </w:rPr>
              <w:t xml:space="preserve">ARTS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0"/>
              </w:rPr>
              <w:t xml:space="preserve"> &amp;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0"/>
              </w:rPr>
              <w:t xml:space="preserve">LANGUAGES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5b6b"/>
                <w:sz w:val="24"/>
                <w:szCs w:val="24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 LA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الرسالة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الأطروحة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Thesis Title — Arabic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0"/>
              </w:rPr>
              <w:t xml:space="preserve">Thesis Title — 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أطروحة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دكتوراه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PhD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Dissertation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الرئيسي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Primary Supervisor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إن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وجد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Co-Supervisor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الأكاديمي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20___ — 20___  |  Academic Year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bidi w:val="1"/>
        <w:rPr>
          <w:rFonts w:ascii="TheSans" w:cs="TheSans" w:eastAsia="TheSans" w:hAnsi="The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The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N4C2EnoAwclBR4eJLBip3mHo5g==">CgMxLjAyDmguYXN0M2JxMjZhdWcxOAByITF3SnduRmNqMU9CZEtDcHM2bFVBRU1ySVpjanZQc1ZtSQ==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